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jc w:val="center"/>
        <w:rPr>
          <w:rFonts w:hint="eastAsia" w:ascii="黑体" w:hAnsi="黑体" w:eastAsia="黑体"/>
          <w:b/>
          <w:sz w:val="32"/>
          <w:szCs w:val="32"/>
        </w:rPr>
      </w:pPr>
    </w:p>
    <w:p>
      <w:pPr>
        <w:jc w:val="center"/>
        <w:rPr>
          <w:rFonts w:hint="eastAsia" w:ascii="宋体" w:hAnsi="宋体" w:eastAsia="宋体" w:cs="宋体"/>
          <w:b/>
          <w:sz w:val="44"/>
          <w:szCs w:val="44"/>
        </w:rPr>
      </w:pPr>
      <w:r>
        <w:rPr>
          <w:rFonts w:hint="eastAsia" w:ascii="方正小标宋简体" w:hAnsi="方正小标宋简体" w:eastAsia="方正小标宋简体" w:cs="方正小标宋简体"/>
          <w:b/>
          <w:sz w:val="44"/>
          <w:szCs w:val="44"/>
        </w:rPr>
        <w:t>中华人民共和国人力资源和社会保障部令</w:t>
      </w:r>
    </w:p>
    <w:p>
      <w:pPr>
        <w:snapToGrid w:val="0"/>
        <w:spacing w:line="360" w:lineRule="auto"/>
        <w:jc w:val="center"/>
        <w:rPr>
          <w:rFonts w:hint="eastAsia" w:ascii="宋体" w:hAnsi="宋体" w:eastAsia="宋体" w:cs="宋体"/>
          <w:sz w:val="32"/>
          <w:szCs w:val="32"/>
        </w:rPr>
      </w:pPr>
      <w:r>
        <w:rPr>
          <w:rFonts w:hint="eastAsia" w:ascii="宋体" w:hAnsi="宋体" w:eastAsia="宋体" w:cs="宋体"/>
          <w:sz w:val="32"/>
          <w:szCs w:val="32"/>
        </w:rPr>
        <w:t>第31号</w:t>
      </w:r>
    </w:p>
    <w:p>
      <w:pPr>
        <w:keepNext w:val="0"/>
        <w:keepLines w:val="0"/>
        <w:pageBreakBefore w:val="0"/>
        <w:widowControl w:val="0"/>
        <w:kinsoku/>
        <w:wordWrap/>
        <w:overflowPunct/>
        <w:topLinePunct w:val="0"/>
        <w:autoSpaceDE/>
        <w:autoSpaceDN/>
        <w:bidi w:val="0"/>
        <w:adjustRightInd/>
        <w:snapToGrid w:val="0"/>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立法法》关于部门规章的立法权限，以及《中华人民共和国刑法修正案（九）》关于组织考试作弊罪的规定，人力资源社会保障部决定对2011年3月15日发布的《专业技术人员考试违纪违规行为处理规定》（人力资源和社会保障部令第12号）予以修改。修改后的《专业技术人员资格考试违纪违规行为处理规定》已经2017年2月3日人力资源社会保障部第117次部务会议审议通过，现予以公布，自2017年4月1日期施行。</w:t>
      </w:r>
    </w:p>
    <w:p>
      <w:pPr>
        <w:keepNext w:val="0"/>
        <w:keepLines w:val="0"/>
        <w:pageBreakBefore w:val="0"/>
        <w:widowControl w:val="0"/>
        <w:kinsoku/>
        <w:wordWrap/>
        <w:overflowPunct/>
        <w:topLinePunct w:val="0"/>
        <w:autoSpaceDE/>
        <w:autoSpaceDN/>
        <w:bidi w:val="0"/>
        <w:adjustRightInd/>
        <w:snapToGrid w:val="0"/>
        <w:spacing w:line="40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部长     尹尉民</w:t>
      </w:r>
    </w:p>
    <w:p>
      <w:pPr>
        <w:keepNext w:val="0"/>
        <w:keepLines w:val="0"/>
        <w:pageBreakBefore w:val="0"/>
        <w:widowControl w:val="0"/>
        <w:kinsoku/>
        <w:wordWrap/>
        <w:overflowPunct/>
        <w:topLinePunct w:val="0"/>
        <w:autoSpaceDE/>
        <w:autoSpaceDN/>
        <w:bidi w:val="0"/>
        <w:adjustRightInd/>
        <w:snapToGrid w:val="0"/>
        <w:spacing w:line="400" w:lineRule="exact"/>
        <w:ind w:firstLine="4800" w:firstLineChars="1500"/>
        <w:textAlignment w:val="auto"/>
        <w:rPr>
          <w:rFonts w:hint="eastAsia" w:ascii="仿宋" w:hAnsi="仿宋" w:eastAsia="仿宋" w:cs="仿宋"/>
          <w:sz w:val="32"/>
          <w:szCs w:val="32"/>
        </w:rPr>
      </w:pPr>
      <w:r>
        <w:rPr>
          <w:rFonts w:hint="eastAsia" w:ascii="仿宋" w:hAnsi="仿宋" w:eastAsia="仿宋" w:cs="仿宋"/>
          <w:sz w:val="32"/>
          <w:szCs w:val="32"/>
        </w:rPr>
        <w:t>二○一七年二月十六日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专业技术人员资格考试违纪违规行为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sz w:val="44"/>
          <w:szCs w:val="44"/>
        </w:rPr>
      </w:pPr>
      <w:r>
        <w:rPr>
          <w:rFonts w:hint="eastAsia" w:ascii="方正小标宋简体" w:hAnsi="方正小标宋简体" w:eastAsia="方正小标宋简体" w:cs="方正小标宋简体"/>
          <w:b/>
          <w:sz w:val="44"/>
          <w:szCs w:val="44"/>
        </w:rPr>
        <w:t>处理规定（节选）</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应试人员在考试过程中有下列违纪违规行为之一的，给予其当次该科目考试成绩无效的处理：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（一）携带通讯工具、规定以外的电子用品或者与考试内容相关的资料进入座位，经提醒仍不改正的；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（二）经提醒仍不按规定书写、填涂本人身份和考试信息的；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 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（四）未在规定座位参加考试，或者未经考试工作人员允许擅自离开座位或者考场，经提醒仍不改正的；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（五）未用规定的纸、笔作答，或者试卷前后作答笔迹不一致的；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（六）在考试开始信号发出前答题，或者在考试结束信号发出后继续答题的；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（七）将试卷、答题卡、答题纸带出考场的；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（八）故意损坏试卷、答题纸、答题卡、电子化系统设施的；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（九）未按规定使用考试系统，经提醒仍不改正的；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（十）其他应当给予当次该科目考试成绩无效处理的违纪违规行为。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 xml:space="preserve">第七条 </w:t>
      </w:r>
      <w:r>
        <w:rPr>
          <w:rFonts w:hint="eastAsia" w:ascii="仿宋" w:hAnsi="仿宋" w:eastAsia="仿宋" w:cs="仿宋"/>
          <w:sz w:val="32"/>
          <w:szCs w:val="32"/>
        </w:rPr>
        <w:t>应试人员在考试过程中有下列严重违纪违规行为之一的，给予其当次全部科目考试成绩无效的处理，并将其违纪违规行为记入专业技术人员资格考试诚信档案库，记录期限为五年：</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（一）抄袭、协助他人抄袭试题答案或者与考试内容相关资料的；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（三）持伪造证件参加考试的；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（四）本人离开考场后，在考试结束前，传播考试试题及答案的；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（五）使用禁止带入考场的通讯工具、规定以外的电子用品的；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（六）其他应当给予当次全部科目考试成绩无效处理的严重违纪违规行为。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应试人员在考试过程中有下列特别严重违纪违规行为之一的，给予其当次全部科目考试成绩无效的处理，并将其违纪违规行为记入专业技术人员资格考试诚信档案库，长期记录：</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（三）其他情节特别严重、影响恶劣的违纪违规行为。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（一）故意扰乱考点、考场等考试工作场所秩序的；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（二）拒绝、妨碍考试工作人员履行管理职责的；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（三）威胁、侮辱、诽谤、诬陷工作人员或者其他应试人员的；</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（四）其他扰乱考试管理秩序的行为。</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应试人员有提供虚假证明材料或者以其他不正当手段取得相应资格证书或者成绩证明等严重违纪违规行为的，由证书签发机构宣布证书或者成绩证明无效，并按照本规定第七条处理。</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hint="eastAsia" w:ascii="仿宋" w:hAnsi="仿宋" w:eastAsia="仿宋" w:cs="仿宋"/>
          <w:sz w:val="32"/>
          <w:szCs w:val="32"/>
        </w:rPr>
      </w:pPr>
      <w:r>
        <w:rPr>
          <w:rFonts w:hint="eastAsia" w:ascii="仿宋" w:hAnsi="仿宋" w:eastAsia="仿宋" w:cs="仿宋"/>
          <w:sz w:val="32"/>
          <w:szCs w:val="32"/>
        </w:rPr>
        <w:t>应试人员之间同一科目作答内容雷同，并有其他相关证据证明其违纪违规行为成立的，视具体情形按照本规定第七条、第八条处理。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pacing w:line="400" w:lineRule="exact"/>
        <w:ind w:firstLine="649" w:firstLineChars="202"/>
        <w:textAlignment w:val="auto"/>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专业技术人员资格考试诚信档案库由人力资源社会保障部统一建立,管理办法另行制定。</w:t>
      </w:r>
    </w:p>
    <w:p>
      <w:pPr>
        <w:keepNext w:val="0"/>
        <w:keepLines w:val="0"/>
        <w:pageBreakBefore w:val="0"/>
        <w:widowControl w:val="0"/>
        <w:kinsoku/>
        <w:wordWrap/>
        <w:overflowPunct/>
        <w:topLinePunct w:val="0"/>
        <w:autoSpaceDE/>
        <w:autoSpaceDN/>
        <w:bidi w:val="0"/>
        <w:adjustRightInd/>
        <w:spacing w:line="400" w:lineRule="exact"/>
        <w:ind w:firstLine="646" w:firstLineChars="202"/>
        <w:textAlignment w:val="auto"/>
        <w:rPr>
          <w:rFonts w:ascii="华文仿宋" w:hAnsi="华文仿宋" w:eastAsia="华文仿宋"/>
          <w:sz w:val="28"/>
          <w:szCs w:val="28"/>
        </w:rPr>
      </w:pPr>
      <w:r>
        <w:rPr>
          <w:rFonts w:hint="eastAsia" w:ascii="仿宋" w:hAnsi="仿宋" w:eastAsia="仿宋" w:cs="仿宋"/>
          <w:sz w:val="32"/>
          <w:szCs w:val="32"/>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rPr>
          <w:rFonts w:ascii="华文仿宋" w:hAnsi="华文仿宋" w:eastAsia="华文仿宋"/>
          <w:sz w:val="28"/>
          <w:szCs w:val="28"/>
        </w:rPr>
      </w:pPr>
      <w:r>
        <w:rPr>
          <w:rFonts w:ascii="华文仿宋" w:hAnsi="华文仿宋" w:eastAsia="华文仿宋"/>
          <w:sz w:val="28"/>
          <w:szCs w:val="28"/>
        </w:rPr>
        <w:br w:type="page"/>
      </w:r>
    </w:p>
    <w:p>
      <w:pPr>
        <w:widowControl w:val="0"/>
        <w:spacing w:after="0" w:line="594"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widowControl w:val="0"/>
        <w:spacing w:after="0" w:line="594" w:lineRule="exact"/>
        <w:jc w:val="center"/>
        <w:rPr>
          <w:rFonts w:ascii="Times New Roman" w:hAnsi="Times New Roman" w:eastAsia="方正小标宋简体"/>
          <w:sz w:val="44"/>
          <w:szCs w:val="44"/>
        </w:rPr>
      </w:pPr>
    </w:p>
    <w:p>
      <w:pPr>
        <w:widowControl w:val="0"/>
        <w:spacing w:after="0" w:line="594" w:lineRule="exact"/>
        <w:jc w:val="center"/>
        <w:rPr>
          <w:rFonts w:ascii="Times New Roman" w:hAnsi="Times New Roman" w:eastAsia="方正小标宋简体"/>
          <w:sz w:val="44"/>
          <w:szCs w:val="44"/>
        </w:rPr>
      </w:pPr>
      <w:r>
        <w:rPr>
          <w:rFonts w:ascii="Times New Roman" w:hAnsi="Times New Roman" w:eastAsia="方正小标宋简体"/>
          <w:sz w:val="44"/>
          <w:szCs w:val="44"/>
        </w:rPr>
        <w:t>辽宁省专业技术人员职业资格考试</w:t>
      </w:r>
    </w:p>
    <w:p>
      <w:pPr>
        <w:widowControl w:val="0"/>
        <w:spacing w:after="0" w:line="594" w:lineRule="exact"/>
        <w:jc w:val="center"/>
        <w:rPr>
          <w:rFonts w:hint="eastAsia" w:ascii="Times New Roman" w:hAnsi="Times New Roman" w:eastAsia="仿宋_GB2312"/>
          <w:color w:val="000000"/>
          <w:sz w:val="28"/>
          <w:szCs w:val="28"/>
        </w:rPr>
      </w:pPr>
      <w:r>
        <w:rPr>
          <w:rFonts w:ascii="Times New Roman" w:hAnsi="Times New Roman" w:eastAsia="方正小标宋简体"/>
          <w:sz w:val="44"/>
          <w:szCs w:val="44"/>
        </w:rPr>
        <w:t>考生新冠肺炎疫情防控告知书</w:t>
      </w:r>
    </w:p>
    <w:p>
      <w:pPr>
        <w:widowControl w:val="0"/>
        <w:spacing w:after="0" w:line="460" w:lineRule="exact"/>
        <w:ind w:firstLine="645"/>
        <w:jc w:val="both"/>
        <w:rPr>
          <w:rFonts w:ascii="Times New Roman" w:hAnsi="Times New Roman" w:eastAsia="仿宋_GB2312"/>
          <w:color w:val="000000"/>
          <w:sz w:val="28"/>
          <w:szCs w:val="28"/>
        </w:rPr>
      </w:pP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为保障广大考生和考务人员生命安全和身体健康，确保辽宁省各项资格考试工作安全顺利进行，现将我省专业技术人员职业资格考试新冠肺炎疫情防控有关事项公告如下：</w:t>
      </w: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1.考生须了解辽宁省统筹推进新冠肺炎疫情防控和经济社会发展工作指挥部办公室关于疫情防控的最新通知和要求（辽宁省人民政府网站“</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"http://www.ln.gov.cn/qmzx/xxgzbd/" \t "_blank" \o "全力抗击新型冠状病毒肺炎疫情" </w:instrText>
      </w:r>
      <w:r>
        <w:rPr>
          <w:rFonts w:ascii="Times New Roman" w:hAnsi="Times New Roman" w:eastAsia="仿宋_GB2312"/>
          <w:sz w:val="32"/>
          <w:szCs w:val="32"/>
        </w:rPr>
        <w:fldChar w:fldCharType="separate"/>
      </w:r>
      <w:r>
        <w:rPr>
          <w:rFonts w:ascii="Times New Roman" w:hAnsi="Times New Roman" w:eastAsia="仿宋_GB2312"/>
          <w:color w:val="000000"/>
          <w:sz w:val="32"/>
          <w:szCs w:val="32"/>
        </w:rPr>
        <w:t>全力抗击新型冠状病毒肺炎疫情</w:t>
      </w:r>
      <w:r>
        <w:rPr>
          <w:rFonts w:ascii="Times New Roman" w:hAnsi="Times New Roman" w:eastAsia="仿宋_GB2312"/>
          <w:color w:val="000000"/>
          <w:sz w:val="32"/>
          <w:szCs w:val="32"/>
        </w:rPr>
        <w:fldChar w:fldCharType="end"/>
      </w:r>
      <w:r>
        <w:rPr>
          <w:rFonts w:ascii="Times New Roman" w:hAnsi="Times New Roman" w:eastAsia="仿宋_GB2312"/>
          <w:color w:val="000000"/>
          <w:sz w:val="32"/>
          <w:szCs w:val="32"/>
        </w:rPr>
        <w:t>”专栏）。考务工作中疫情防控相关安排将根据国家、辽宁省及所选考区地市新冠肺炎疫情防控的最新要求及时调整，考生要密切关注疫情防控最新要求并严格遵守。考试前应密切关注辽宁人事考试网有关通知通告。</w:t>
      </w: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2.考生应于考试日前14天完成“辽事通健康码”的申领（微信小程序或“辽事通”APP）。考试日前14天（含考试日）进行自我健康观察，每日通过“辽事通”如实完成健康申报。因个人申报错误导致“辽事通健康码”为非绿码的考生，请立即通过辽宁省卫生健康热线12320提出转码申请，主动配合有关部门采取相应措施在笔试前转为“绿码”。</w:t>
      </w: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ascii="Times New Roman" w:hAnsi="Times New Roman" w:eastAsia="仿宋_GB2312"/>
          <w:color w:val="000000"/>
          <w:spacing w:val="-4"/>
          <w:sz w:val="32"/>
          <w:szCs w:val="32"/>
        </w:rPr>
        <w:t>考生在备考期间，要做好自我防护。考试日前21天内，</w:t>
      </w:r>
      <w:r>
        <w:rPr>
          <w:rFonts w:ascii="Times New Roman" w:hAnsi="Times New Roman" w:eastAsia="仿宋_GB2312"/>
          <w:color w:val="000000"/>
          <w:sz w:val="32"/>
          <w:szCs w:val="32"/>
        </w:rPr>
        <w:t>考生应避免在国内疫情中高风险地区或国（境）外旅行、居住；避免与新冠肺炎确诊病例、疑似病例、无症状感染者及中高风险地区人员接触；避免去人群流动性较大、人群密集的场所聚集。要做好自我防护，避免出现发热、干咳等异常症状。考试当天，前往考点时要加强途中防护，尽量与他人保持合理间距，途中尽量避免用手触摸公共交通工具上的物品，并及时进行手部清洁消毒。</w:t>
      </w: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4.根据疫情防控管理相关要求，社会车辆禁止进入考点。考试当天，请考生采取合适的出行方式，考前1小时到达考点，自觉配合防疫检查并进入考点等候。按准考证上规定时间进入考场，迟到责任自负。</w:t>
      </w:r>
    </w:p>
    <w:p>
      <w:pPr>
        <w:widowControl w:val="0"/>
        <w:spacing w:after="0" w:line="460" w:lineRule="exact"/>
        <w:ind w:firstLine="645"/>
        <w:jc w:val="both"/>
        <w:rPr>
          <w:rFonts w:ascii="Times New Roman" w:hAnsi="Times New Roman" w:eastAsia="仿宋_GB2312"/>
          <w:color w:val="000000"/>
          <w:sz w:val="32"/>
          <w:szCs w:val="32"/>
        </w:rPr>
      </w:pPr>
      <w:r>
        <w:rPr>
          <w:rFonts w:hint="eastAsia" w:ascii="仿宋_GB2312" w:hAnsi="Times New Roman" w:eastAsia="仿宋_GB2312"/>
          <w:color w:val="000000"/>
          <w:sz w:val="32"/>
          <w:szCs w:val="32"/>
        </w:rPr>
        <w:t>5.考试当天，按《准考证》须知内容做好各项准备，进入考点时应现场出示</w:t>
      </w:r>
      <w:r>
        <w:rPr>
          <w:rFonts w:hint="eastAsia" w:ascii="仿宋_GB2312" w:hAnsi="Times New Roman" w:eastAsia="仿宋_GB2312"/>
          <w:b/>
          <w:color w:val="000000"/>
          <w:sz w:val="32"/>
          <w:szCs w:val="32"/>
        </w:rPr>
        <w:t xml:space="preserve"> “辽事通健康码”</w:t>
      </w:r>
      <w:r>
        <w:rPr>
          <w:rFonts w:hint="eastAsia" w:ascii="仿宋_GB2312" w:eastAsia="仿宋_GB2312" w:cs="Arial"/>
          <w:color w:val="000000"/>
          <w:sz w:val="32"/>
          <w:szCs w:val="32"/>
        </w:rPr>
        <w:t xml:space="preserve"> 、“</w:t>
      </w:r>
      <w:r>
        <w:rPr>
          <w:rStyle w:val="8"/>
          <w:rFonts w:hint="eastAsia" w:ascii="仿宋_GB2312" w:eastAsia="仿宋_GB2312" w:cs="Arial"/>
          <w:color w:val="000000"/>
          <w:sz w:val="32"/>
          <w:szCs w:val="32"/>
        </w:rPr>
        <w:t>通信大数据行程卡</w:t>
      </w:r>
      <w:r>
        <w:rPr>
          <w:rFonts w:hint="eastAsia" w:ascii="仿宋_GB2312" w:eastAsia="仿宋_GB2312" w:cs="Arial"/>
          <w:color w:val="000000"/>
          <w:sz w:val="32"/>
          <w:szCs w:val="32"/>
        </w:rPr>
        <w:t>”</w:t>
      </w:r>
      <w:r>
        <w:rPr>
          <w:rFonts w:hint="eastAsia" w:ascii="仿宋_GB2312" w:hAnsi="宋体" w:eastAsia="仿宋_GB2312"/>
          <w:color w:val="000000"/>
          <w:sz w:val="32"/>
          <w:szCs w:val="32"/>
        </w:rPr>
        <w:t>并主动配合工作人员接受体温检测，</w:t>
      </w:r>
      <w:r>
        <w:rPr>
          <w:rFonts w:hint="eastAsia" w:ascii="仿宋_GB2312" w:hAnsi="Times New Roman" w:eastAsia="仿宋_GB2312"/>
          <w:color w:val="000000"/>
          <w:sz w:val="32"/>
          <w:szCs w:val="32"/>
        </w:rPr>
        <w:t>体温检测确认正常的（低于37.3℃）方可进入考点参加</w:t>
      </w:r>
      <w:r>
        <w:rPr>
          <w:rFonts w:ascii="Times New Roman" w:hAnsi="Times New Roman" w:eastAsia="仿宋_GB2312"/>
          <w:color w:val="000000"/>
          <w:sz w:val="32"/>
          <w:szCs w:val="32"/>
        </w:rPr>
        <w:t>考试。如发现体温异常（</w:t>
      </w:r>
      <w:r>
        <w:rPr>
          <w:rFonts w:ascii="Times New Roman" w:hAnsi="Times New Roman" w:eastAsia="仿宋_GB2312"/>
          <w:color w:val="313131"/>
          <w:sz w:val="32"/>
          <w:szCs w:val="32"/>
        </w:rPr>
        <w:t>≥</w:t>
      </w:r>
      <w:r>
        <w:rPr>
          <w:rFonts w:ascii="Times New Roman" w:hAnsi="Times New Roman" w:eastAsia="仿宋_GB2312"/>
          <w:color w:val="000000"/>
          <w:sz w:val="32"/>
          <w:szCs w:val="32"/>
        </w:rPr>
        <w:t>37.3℃），需现场进行体温复测。</w:t>
      </w:r>
      <w:r>
        <w:rPr>
          <w:rFonts w:ascii="Times New Roman" w:hAnsi="Times New Roman" w:eastAsia="仿宋_GB2312"/>
          <w:b/>
          <w:color w:val="000000"/>
          <w:sz w:val="32"/>
          <w:szCs w:val="32"/>
        </w:rPr>
        <w:t>如特殊情况需提供核酸检测以准考证通知为准。</w:t>
      </w:r>
    </w:p>
    <w:p>
      <w:pPr>
        <w:widowControl w:val="0"/>
        <w:spacing w:after="0" w:line="4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6.入场时体温复测仍异常（</w:t>
      </w:r>
      <w:r>
        <w:rPr>
          <w:rFonts w:ascii="Times New Roman" w:hAnsi="Times New Roman" w:eastAsia="仿宋_GB2312"/>
          <w:color w:val="313131"/>
          <w:sz w:val="32"/>
          <w:szCs w:val="32"/>
        </w:rPr>
        <w:t>≥</w:t>
      </w:r>
      <w:r>
        <w:rPr>
          <w:rFonts w:ascii="Times New Roman" w:hAnsi="Times New Roman" w:eastAsia="仿宋_GB2312"/>
          <w:color w:val="000000"/>
          <w:sz w:val="32"/>
          <w:szCs w:val="32"/>
        </w:rPr>
        <w:t>37.3℃）、有干咳等呼吸道症状、“辽事通健康码”非绿码或考前14天内有国内疫情中高风险地区所在城市（重点关注地区）旅居史的考生，应提供考前72小时内（或按考点所在地的具体规定）核酸检测阴性证明，以及三级甲等医院出具明确的医学诊断证明或经考点防疫副主考综合研判具备参考条件，否则不得参加考试。</w:t>
      </w:r>
    </w:p>
    <w:p>
      <w:pPr>
        <w:widowControl w:val="0"/>
        <w:spacing w:after="0" w:line="460" w:lineRule="exact"/>
        <w:ind w:firstLine="645"/>
        <w:jc w:val="both"/>
        <w:rPr>
          <w:rFonts w:ascii="Times New Roman" w:hAnsi="Times New Roman" w:eastAsia="仿宋_GB2312"/>
          <w:strike/>
          <w:color w:val="000000"/>
          <w:sz w:val="32"/>
          <w:szCs w:val="32"/>
        </w:rPr>
      </w:pPr>
      <w:r>
        <w:rPr>
          <w:rFonts w:ascii="Times New Roman" w:hAnsi="Times New Roman" w:eastAsia="仿宋_GB2312"/>
          <w:color w:val="000000"/>
          <w:sz w:val="32"/>
          <w:szCs w:val="32"/>
        </w:rPr>
        <w:t>7.仍在隔离治疗期的新冠肺炎确诊病例、疑似病例或无症状感染者，</w:t>
      </w:r>
      <w:r>
        <w:rPr>
          <w:rFonts w:ascii="Times New Roman" w:hAnsi="Times New Roman" w:eastAsia="仿宋_GB2312"/>
          <w:sz w:val="32"/>
          <w:szCs w:val="32"/>
        </w:rPr>
        <w:t>集中隔离期未满以及因属地疫情防控需要被隔离的人员</w:t>
      </w:r>
      <w:r>
        <w:rPr>
          <w:rFonts w:ascii="Times New Roman" w:hAnsi="Times New Roman" w:eastAsia="仿宋_GB2312"/>
          <w:color w:val="000000"/>
          <w:sz w:val="32"/>
          <w:szCs w:val="32"/>
        </w:rPr>
        <w:t>，不得参加考试。</w:t>
      </w: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8.考生应自备符合防疫要求的一次性医用口罩，并按照考点所在地疫情风险等级和防控要求科学佩戴口罩。除身份确认需摘除口罩以外，应全程佩戴（或经考点所在地防疫部门同意，进入考场就座后，可自主决定是否继续佩戴）。</w:t>
      </w: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9.考生应当服从配合疫情防控要求和笔试现场组织工作。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widowControl w:val="0"/>
        <w:spacing w:after="0" w:line="460" w:lineRule="exact"/>
        <w:ind w:firstLine="645"/>
        <w:jc w:val="both"/>
        <w:rPr>
          <w:rFonts w:ascii="Times New Roman" w:hAnsi="Times New Roman" w:eastAsia="仿宋_GB2312"/>
          <w:color w:val="000000"/>
          <w:sz w:val="32"/>
          <w:szCs w:val="32"/>
        </w:rPr>
      </w:pPr>
      <w:r>
        <w:rPr>
          <w:rFonts w:ascii="Times New Roman" w:hAnsi="Times New Roman" w:eastAsia="仿宋_GB2312"/>
          <w:color w:val="000000"/>
          <w:sz w:val="32"/>
          <w:szCs w:val="32"/>
        </w:rPr>
        <w:t>10.考生报名时应认真阅读本公告。如考生完成报名，将视为已知晓上述告知内容，对“辽事通健康码”绿码、核酸检测报告、诊断证明、执行疫情防控隔离措施情况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widowControl w:val="0"/>
        <w:tabs>
          <w:tab w:val="left" w:pos="7513"/>
        </w:tabs>
        <w:spacing w:after="0" w:line="460" w:lineRule="exact"/>
        <w:ind w:right="848" w:rightChars="404" w:firstLine="3200" w:firstLineChars="10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      </w:t>
      </w:r>
    </w:p>
    <w:p>
      <w:pPr>
        <w:widowControl w:val="0"/>
        <w:tabs>
          <w:tab w:val="left" w:pos="7513"/>
        </w:tabs>
        <w:spacing w:after="0" w:line="460" w:lineRule="exact"/>
        <w:ind w:right="848" w:rightChars="404" w:firstLine="3200" w:firstLineChars="1000"/>
        <w:jc w:val="right"/>
        <w:rPr>
          <w:rFonts w:ascii="Times New Roman" w:hAnsi="Times New Roman" w:eastAsia="仿宋_GB2312"/>
          <w:color w:val="000000"/>
          <w:sz w:val="32"/>
          <w:szCs w:val="32"/>
        </w:rPr>
      </w:pPr>
      <w:r>
        <w:rPr>
          <w:rFonts w:ascii="Times New Roman" w:hAnsi="Times New Roman" w:eastAsia="仿宋_GB2312"/>
          <w:color w:val="000000"/>
          <w:sz w:val="32"/>
          <w:szCs w:val="32"/>
        </w:rPr>
        <w:t>辽宁省人力资源和社会保障厅</w:t>
      </w:r>
    </w:p>
    <w:p>
      <w:pPr>
        <w:widowControl w:val="0"/>
        <w:spacing w:after="0" w:line="460" w:lineRule="exact"/>
        <w:ind w:right="1359" w:rightChars="647" w:firstLine="4480" w:firstLineChars="1400"/>
        <w:jc w:val="both"/>
        <w:rPr>
          <w:rFonts w:ascii="Times New Roman" w:hAnsi="Times New Roman" w:eastAsia="仿宋_GB2312"/>
          <w:color w:val="000000"/>
          <w:sz w:val="28"/>
          <w:szCs w:val="28"/>
        </w:rPr>
      </w:pP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2021年2月</w:t>
      </w:r>
    </w:p>
    <w:p>
      <w:pPr>
        <w:widowControl/>
        <w:jc w:val="left"/>
        <w:rPr>
          <w:rFonts w:ascii="华文仿宋" w:hAnsi="华文仿宋" w:eastAsia="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AB"/>
    <w:rsid w:val="00016029"/>
    <w:rsid w:val="00036228"/>
    <w:rsid w:val="00046902"/>
    <w:rsid w:val="000563C5"/>
    <w:rsid w:val="00071E1E"/>
    <w:rsid w:val="0015512B"/>
    <w:rsid w:val="001D2FE8"/>
    <w:rsid w:val="001D3116"/>
    <w:rsid w:val="001E5A36"/>
    <w:rsid w:val="001F64C4"/>
    <w:rsid w:val="00232267"/>
    <w:rsid w:val="00241CAC"/>
    <w:rsid w:val="00294E7F"/>
    <w:rsid w:val="003F3233"/>
    <w:rsid w:val="00430DE9"/>
    <w:rsid w:val="004503AF"/>
    <w:rsid w:val="0047617D"/>
    <w:rsid w:val="00492872"/>
    <w:rsid w:val="004E20D7"/>
    <w:rsid w:val="00552A81"/>
    <w:rsid w:val="005D359B"/>
    <w:rsid w:val="005F0C80"/>
    <w:rsid w:val="005F1DA4"/>
    <w:rsid w:val="00655B3F"/>
    <w:rsid w:val="00667C2B"/>
    <w:rsid w:val="007058A5"/>
    <w:rsid w:val="00793341"/>
    <w:rsid w:val="007972B0"/>
    <w:rsid w:val="007B4CDE"/>
    <w:rsid w:val="007C2C55"/>
    <w:rsid w:val="007C53AB"/>
    <w:rsid w:val="008025B2"/>
    <w:rsid w:val="008336E8"/>
    <w:rsid w:val="008C5D39"/>
    <w:rsid w:val="00910958"/>
    <w:rsid w:val="00924DD1"/>
    <w:rsid w:val="00945411"/>
    <w:rsid w:val="009B6294"/>
    <w:rsid w:val="009C2837"/>
    <w:rsid w:val="00A10363"/>
    <w:rsid w:val="00B21955"/>
    <w:rsid w:val="00B27664"/>
    <w:rsid w:val="00B27BE1"/>
    <w:rsid w:val="00B90399"/>
    <w:rsid w:val="00BA437D"/>
    <w:rsid w:val="00BC7B8F"/>
    <w:rsid w:val="00C66E31"/>
    <w:rsid w:val="00CF6546"/>
    <w:rsid w:val="00D0218F"/>
    <w:rsid w:val="00DA1B74"/>
    <w:rsid w:val="00E037C3"/>
    <w:rsid w:val="00E13B81"/>
    <w:rsid w:val="00E512E9"/>
    <w:rsid w:val="00E63057"/>
    <w:rsid w:val="00F2602A"/>
    <w:rsid w:val="00F3722D"/>
    <w:rsid w:val="00F614B4"/>
    <w:rsid w:val="00F7790E"/>
    <w:rsid w:val="00F90C57"/>
    <w:rsid w:val="07181DEF"/>
    <w:rsid w:val="073D2C2B"/>
    <w:rsid w:val="090A0BEC"/>
    <w:rsid w:val="09A201C9"/>
    <w:rsid w:val="0AB64FED"/>
    <w:rsid w:val="0D8C4134"/>
    <w:rsid w:val="0EA03380"/>
    <w:rsid w:val="0ED24753"/>
    <w:rsid w:val="0FF77782"/>
    <w:rsid w:val="1A4A2CFB"/>
    <w:rsid w:val="1B97746D"/>
    <w:rsid w:val="1D2E5462"/>
    <w:rsid w:val="2E9B5410"/>
    <w:rsid w:val="32D765DB"/>
    <w:rsid w:val="37C14D6A"/>
    <w:rsid w:val="3A24735D"/>
    <w:rsid w:val="3E5C4CDB"/>
    <w:rsid w:val="40372B80"/>
    <w:rsid w:val="47C208D8"/>
    <w:rsid w:val="4A607C65"/>
    <w:rsid w:val="4CB31354"/>
    <w:rsid w:val="531147E0"/>
    <w:rsid w:val="596863B1"/>
    <w:rsid w:val="630048DC"/>
    <w:rsid w:val="63095A43"/>
    <w:rsid w:val="64895991"/>
    <w:rsid w:val="661617A1"/>
    <w:rsid w:val="67547FD1"/>
    <w:rsid w:val="6B102F47"/>
    <w:rsid w:val="6E926AD7"/>
    <w:rsid w:val="722D1E25"/>
    <w:rsid w:val="74834942"/>
    <w:rsid w:val="7D32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character" w:customStyle="1" w:styleId="11">
    <w:name w:val="批注框文本 字符"/>
    <w:basedOn w:val="7"/>
    <w:link w:val="2"/>
    <w:semiHidden/>
    <w:qFormat/>
    <w:uiPriority w:val="99"/>
    <w:rPr>
      <w:sz w:val="18"/>
      <w:szCs w:val="18"/>
    </w:rPr>
  </w:style>
  <w:style w:type="character" w:customStyle="1" w:styleId="12">
    <w:name w:val="font-detail"/>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5DF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806</Words>
  <Characters>880</Characters>
  <Lines>41</Lines>
  <Paragraphs>40</Paragraphs>
  <TotalTime>0</TotalTime>
  <ScaleCrop>false</ScaleCrop>
  <LinksUpToDate>false</LinksUpToDate>
  <CharactersWithSpaces>1646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2020-07-17T01:12:00Z</dcterms:created>
  <dc:creator>ChinaUser</dc:creator>
  <cp:lastModifiedBy>杨雪松(稿件发布)</cp:lastModifiedBy>
  <cp:lastPrinted>2020-07-15T02:12:00Z</cp:lastPrinted>
  <dcterms:modified xsi:type="dcterms:W3CDTF">2021-06-11T08:53:03Z</dcterms:modified>
  <dc:title>关于2015年通信专业技术人员职业水平考试安排的通知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435B0D10FD35436486CE6F3FD993D5F2</vt:lpwstr>
  </property>
</Properties>
</file>